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РЕЗОЛЮТИВНАЯ ЧАСТЬ РЕШЕНИЯ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ИМЕНЕМ РОССИЙСКОЙ ФЕДЕРАЦИИ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</w:p>
    <w:p w:rsidR="00EE0C83" w:rsidRPr="000D10A9" w:rsidP="002844A1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г.Ханты-Мансийск                                                            </w:t>
      </w:r>
      <w:r w:rsidRPr="000D10A9" w:rsidR="00BB5BEF">
        <w:rPr>
          <w:sz w:val="24"/>
          <w:szCs w:val="24"/>
        </w:rPr>
        <w:t xml:space="preserve">        </w:t>
      </w:r>
      <w:r w:rsidR="000D10A9">
        <w:rPr>
          <w:sz w:val="24"/>
          <w:szCs w:val="24"/>
        </w:rPr>
        <w:t xml:space="preserve">              </w:t>
      </w:r>
      <w:r w:rsidRPr="000D10A9" w:rsidR="00BB5BEF">
        <w:rPr>
          <w:sz w:val="24"/>
          <w:szCs w:val="24"/>
        </w:rPr>
        <w:t xml:space="preserve">        </w:t>
      </w:r>
      <w:r w:rsidRPr="000D10A9" w:rsidR="0089254C">
        <w:rPr>
          <w:sz w:val="24"/>
          <w:szCs w:val="24"/>
        </w:rPr>
        <w:t xml:space="preserve"> </w:t>
      </w:r>
      <w:r w:rsidRPr="000D10A9" w:rsidR="000D10A9">
        <w:rPr>
          <w:sz w:val="24"/>
          <w:szCs w:val="24"/>
        </w:rPr>
        <w:t xml:space="preserve"> </w:t>
      </w:r>
      <w:r w:rsidRPr="000D10A9" w:rsidR="00E27C70">
        <w:rPr>
          <w:sz w:val="24"/>
          <w:szCs w:val="24"/>
        </w:rPr>
        <w:t xml:space="preserve">  </w:t>
      </w:r>
      <w:r w:rsidRPr="000D10A9" w:rsidR="008E6B94">
        <w:rPr>
          <w:sz w:val="24"/>
          <w:szCs w:val="24"/>
        </w:rPr>
        <w:t xml:space="preserve">  </w:t>
      </w:r>
      <w:r w:rsidRPr="000D10A9">
        <w:rPr>
          <w:sz w:val="24"/>
          <w:szCs w:val="24"/>
        </w:rPr>
        <w:t xml:space="preserve"> </w:t>
      </w:r>
      <w:r w:rsidR="00313D0B">
        <w:rPr>
          <w:sz w:val="24"/>
          <w:szCs w:val="24"/>
        </w:rPr>
        <w:t>17 марта</w:t>
      </w:r>
      <w:r w:rsidRPr="000D10A9" w:rsidR="008E6B94">
        <w:rPr>
          <w:sz w:val="24"/>
          <w:szCs w:val="24"/>
        </w:rPr>
        <w:t xml:space="preserve"> 202</w:t>
      </w:r>
      <w:r w:rsidR="00313D0B">
        <w:rPr>
          <w:sz w:val="24"/>
          <w:szCs w:val="24"/>
        </w:rPr>
        <w:t>6</w:t>
      </w:r>
      <w:r w:rsidRPr="000D10A9">
        <w:rPr>
          <w:sz w:val="24"/>
          <w:szCs w:val="24"/>
        </w:rPr>
        <w:t xml:space="preserve"> года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Мировой судья судебного участка №4 Ханты-Мансийского судебного района Ханты-Мансийского автономного округа-Югры Горленко Е.В.,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рассмотрев в порядке упрощенного произ</w:t>
      </w:r>
      <w:r w:rsidRPr="000D10A9" w:rsidR="00F95ADB">
        <w:rPr>
          <w:sz w:val="24"/>
          <w:szCs w:val="24"/>
        </w:rPr>
        <w:t>водства гражданское дело №2-</w:t>
      </w:r>
      <w:r w:rsidR="005338FF">
        <w:rPr>
          <w:sz w:val="24"/>
          <w:szCs w:val="24"/>
        </w:rPr>
        <w:t>***</w:t>
      </w:r>
      <w:r w:rsidRPr="000D10A9">
        <w:rPr>
          <w:sz w:val="24"/>
          <w:szCs w:val="24"/>
        </w:rPr>
        <w:t>-2804/202</w:t>
      </w:r>
      <w:r w:rsidR="00313D0B">
        <w:rPr>
          <w:sz w:val="24"/>
          <w:szCs w:val="24"/>
        </w:rPr>
        <w:t>6</w:t>
      </w:r>
      <w:r w:rsidRPr="000D10A9">
        <w:rPr>
          <w:sz w:val="24"/>
          <w:szCs w:val="24"/>
        </w:rPr>
        <w:t xml:space="preserve"> </w:t>
      </w:r>
      <w:r w:rsidR="00F424AE">
        <w:rPr>
          <w:sz w:val="24"/>
          <w:szCs w:val="24"/>
        </w:rPr>
        <w:t>п</w:t>
      </w:r>
      <w:r w:rsidRPr="000D10A9">
        <w:rPr>
          <w:sz w:val="24"/>
          <w:szCs w:val="24"/>
        </w:rPr>
        <w:t xml:space="preserve">о иску Югорского фонда капитального ремонта многоквартирных домов к </w:t>
      </w:r>
      <w:r w:rsidR="00EA0F9F">
        <w:rPr>
          <w:sz w:val="24"/>
          <w:szCs w:val="28"/>
        </w:rPr>
        <w:t xml:space="preserve">Исмаилову </w:t>
      </w:r>
      <w:r w:rsidR="005338FF">
        <w:rPr>
          <w:sz w:val="24"/>
          <w:szCs w:val="28"/>
        </w:rPr>
        <w:t>Р.Э.</w:t>
      </w:r>
      <w:r w:rsidRPr="00B447ED" w:rsidR="008E0E90">
        <w:rPr>
          <w:sz w:val="24"/>
          <w:szCs w:val="28"/>
        </w:rPr>
        <w:t xml:space="preserve"> </w:t>
      </w:r>
      <w:r w:rsidRPr="000D10A9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доме,  </w:t>
      </w: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EE0C83" w:rsidRPr="000D10A9">
      <w:pPr>
        <w:spacing w:before="120" w:after="120"/>
        <w:ind w:firstLine="567"/>
        <w:jc w:val="center"/>
        <w:rPr>
          <w:sz w:val="24"/>
          <w:szCs w:val="24"/>
        </w:rPr>
      </w:pPr>
      <w:r w:rsidRPr="000D10A9">
        <w:rPr>
          <w:b/>
          <w:sz w:val="24"/>
          <w:szCs w:val="24"/>
        </w:rPr>
        <w:t>РЕШИЛ</w:t>
      </w:r>
      <w:r w:rsidRPr="000D10A9">
        <w:rPr>
          <w:sz w:val="24"/>
          <w:szCs w:val="24"/>
        </w:rPr>
        <w:t>: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Исковые требования Югорского фонда капитального ремонта многоквартирных домов к </w:t>
      </w:r>
      <w:r w:rsidR="00EA0F9F">
        <w:rPr>
          <w:sz w:val="24"/>
          <w:szCs w:val="28"/>
        </w:rPr>
        <w:t xml:space="preserve">Исмаилову </w:t>
      </w:r>
      <w:r w:rsidR="005338FF">
        <w:rPr>
          <w:sz w:val="24"/>
          <w:szCs w:val="28"/>
        </w:rPr>
        <w:t>Р.Э.</w:t>
      </w:r>
      <w:r w:rsidRPr="000D10A9" w:rsidR="00EA0F9F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 </w:t>
      </w:r>
      <w:r w:rsidR="00C12D2C">
        <w:rPr>
          <w:sz w:val="24"/>
          <w:szCs w:val="24"/>
        </w:rPr>
        <w:t>–</w:t>
      </w:r>
      <w:r w:rsidRPr="000D10A9">
        <w:rPr>
          <w:sz w:val="24"/>
          <w:szCs w:val="24"/>
        </w:rPr>
        <w:t xml:space="preserve"> удовлетворить</w:t>
      </w:r>
      <w:r w:rsidR="00C12D2C">
        <w:rPr>
          <w:sz w:val="24"/>
          <w:szCs w:val="24"/>
        </w:rPr>
        <w:t xml:space="preserve"> частично</w:t>
      </w:r>
      <w:r w:rsidRPr="000D10A9">
        <w:rPr>
          <w:sz w:val="24"/>
          <w:szCs w:val="24"/>
        </w:rPr>
        <w:t>.</w:t>
      </w:r>
    </w:p>
    <w:p w:rsidR="00313D0B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Взыскать с </w:t>
      </w:r>
      <w:r w:rsidR="00EA0F9F">
        <w:rPr>
          <w:sz w:val="24"/>
          <w:szCs w:val="28"/>
        </w:rPr>
        <w:t xml:space="preserve">Исмаилова </w:t>
      </w:r>
      <w:r w:rsidR="005338FF">
        <w:rPr>
          <w:sz w:val="24"/>
          <w:szCs w:val="28"/>
        </w:rPr>
        <w:t>Р.Э.</w:t>
      </w:r>
      <w:r w:rsidR="00EA0F9F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(СНИЛС </w:t>
      </w:r>
      <w:r w:rsidR="005338FF">
        <w:rPr>
          <w:sz w:val="24"/>
          <w:szCs w:val="28"/>
        </w:rPr>
        <w:t>***</w:t>
      </w:r>
      <w:r>
        <w:rPr>
          <w:sz w:val="24"/>
          <w:szCs w:val="28"/>
        </w:rPr>
        <w:t>)</w:t>
      </w:r>
      <w:r w:rsidRPr="000D10A9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>в пользу Югорского фонда капитального ремонта многоквартирных домов</w:t>
      </w:r>
      <w:r>
        <w:rPr>
          <w:sz w:val="24"/>
          <w:szCs w:val="24"/>
        </w:rPr>
        <w:t xml:space="preserve"> (ИНН 8601999247)</w:t>
      </w:r>
      <w:r w:rsidRPr="000D10A9">
        <w:rPr>
          <w:sz w:val="24"/>
          <w:szCs w:val="24"/>
        </w:rPr>
        <w:t xml:space="preserve"> </w:t>
      </w:r>
      <w:r w:rsidR="006B1CCA">
        <w:rPr>
          <w:sz w:val="24"/>
          <w:szCs w:val="24"/>
        </w:rPr>
        <w:t>15481,09</w:t>
      </w:r>
      <w:r w:rsidRPr="000D10A9" w:rsidR="000A2D8D">
        <w:rPr>
          <w:sz w:val="24"/>
          <w:szCs w:val="24"/>
        </w:rPr>
        <w:t xml:space="preserve"> руб.</w:t>
      </w:r>
      <w:r>
        <w:rPr>
          <w:sz w:val="24"/>
          <w:szCs w:val="24"/>
        </w:rPr>
        <w:t xml:space="preserve">, </w:t>
      </w:r>
    </w:p>
    <w:p w:rsidR="00E27C70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313D0B">
        <w:rPr>
          <w:sz w:val="24"/>
          <w:szCs w:val="24"/>
        </w:rPr>
        <w:t xml:space="preserve"> том числе: </w:t>
      </w:r>
      <w:r w:rsidR="006B1CCA">
        <w:rPr>
          <w:sz w:val="24"/>
          <w:szCs w:val="24"/>
        </w:rPr>
        <w:t>9821,83</w:t>
      </w:r>
      <w:r w:rsidR="00313D0B">
        <w:rPr>
          <w:sz w:val="24"/>
          <w:szCs w:val="24"/>
        </w:rPr>
        <w:t xml:space="preserve"> руб. – задолженность, </w:t>
      </w:r>
      <w:r w:rsidR="006B1CCA">
        <w:rPr>
          <w:sz w:val="24"/>
          <w:szCs w:val="24"/>
        </w:rPr>
        <w:t>3555,26</w:t>
      </w:r>
      <w:r w:rsidR="00313D0B">
        <w:rPr>
          <w:sz w:val="24"/>
          <w:szCs w:val="24"/>
        </w:rPr>
        <w:t xml:space="preserve"> руб. – пени, </w:t>
      </w:r>
      <w:r w:rsidRPr="00900A67" w:rsidR="006B1CCA">
        <w:rPr>
          <w:sz w:val="24"/>
        </w:rPr>
        <w:t>2104</w:t>
      </w:r>
      <w:r w:rsidR="00313D0B">
        <w:rPr>
          <w:sz w:val="24"/>
          <w:szCs w:val="24"/>
        </w:rPr>
        <w:t xml:space="preserve"> руб. –</w:t>
      </w:r>
      <w:r w:rsidRPr="000D10A9" w:rsidR="002B10E7">
        <w:rPr>
          <w:sz w:val="24"/>
          <w:szCs w:val="24"/>
        </w:rPr>
        <w:t xml:space="preserve"> возмещение расходов по уплате государственной пошлины</w:t>
      </w:r>
      <w:r w:rsidRPr="000D10A9">
        <w:rPr>
          <w:sz w:val="24"/>
          <w:szCs w:val="24"/>
        </w:rPr>
        <w:t>.</w:t>
      </w:r>
    </w:p>
    <w:p w:rsidR="00C12D2C" w:rsidRPr="000D10A9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удовлетворении остальной части исковых требований (</w:t>
      </w:r>
      <w:r w:rsidR="006B1CCA">
        <w:rPr>
          <w:sz w:val="24"/>
          <w:szCs w:val="24"/>
        </w:rPr>
        <w:t>10351,44</w:t>
      </w:r>
      <w:r>
        <w:rPr>
          <w:sz w:val="24"/>
          <w:szCs w:val="24"/>
        </w:rPr>
        <w:t xml:space="preserve"> руб. – задолженность </w:t>
      </w:r>
      <w:r w:rsidR="00A2534B">
        <w:rPr>
          <w:sz w:val="24"/>
          <w:szCs w:val="24"/>
        </w:rPr>
        <w:t>3951,37</w:t>
      </w:r>
      <w:r>
        <w:rPr>
          <w:sz w:val="24"/>
          <w:szCs w:val="24"/>
        </w:rPr>
        <w:t xml:space="preserve"> руб. - пени, </w:t>
      </w:r>
      <w:r w:rsidR="006B1CCA">
        <w:rPr>
          <w:sz w:val="24"/>
          <w:szCs w:val="24"/>
        </w:rPr>
        <w:t>1896</w:t>
      </w:r>
      <w:r>
        <w:rPr>
          <w:sz w:val="24"/>
          <w:szCs w:val="24"/>
        </w:rPr>
        <w:t xml:space="preserve"> руб. – расходы по уплате государственной пошлины ) – отказать. 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через мирового судью судебного участка №4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Мотивированное решение суда изготавливается в течение пяти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EE0C83" w:rsidRPr="000D10A9">
      <w:pPr>
        <w:jc w:val="both"/>
        <w:rPr>
          <w:sz w:val="24"/>
          <w:szCs w:val="24"/>
        </w:rPr>
      </w:pPr>
    </w:p>
    <w:p w:rsidR="00EE0C83" w:rsidRPr="000D10A9">
      <w:pPr>
        <w:jc w:val="both"/>
        <w:rPr>
          <w:sz w:val="24"/>
          <w:szCs w:val="24"/>
        </w:rPr>
      </w:pPr>
    </w:p>
    <w:p w:rsidR="00EE0C83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Мировой судья                                                                              </w:t>
      </w:r>
      <w:r w:rsidRPr="000D10A9" w:rsidR="00BB5BEF">
        <w:rPr>
          <w:sz w:val="24"/>
          <w:szCs w:val="24"/>
        </w:rPr>
        <w:t xml:space="preserve">                      </w:t>
      </w:r>
      <w:r w:rsidRPr="000D10A9">
        <w:rPr>
          <w:sz w:val="24"/>
          <w:szCs w:val="24"/>
        </w:rPr>
        <w:t xml:space="preserve">   Е.В. Горленко</w:t>
      </w:r>
    </w:p>
    <w:p w:rsidR="00EE0C83" w:rsidRPr="000D10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Sect="00BB5BEF">
      <w:headerReference w:type="even" r:id="rId5"/>
      <w:footerReference w:type="default" r:id="rId6"/>
      <w:pgSz w:w="11906" w:h="16838" w:code="9"/>
      <w:pgMar w:top="1134" w:right="851" w:bottom="1134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66204185"/>
      <w:docPartObj>
        <w:docPartGallery w:val="Page Numbers (Bottom of Page)"/>
        <w:docPartUnique/>
      </w:docPartObj>
    </w:sdtPr>
    <w:sdtContent>
      <w:p w:rsidR="00E27C7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D0B">
          <w:rPr>
            <w:noProof/>
          </w:rPr>
          <w:t>2</w:t>
        </w:r>
        <w:r>
          <w:fldChar w:fldCharType="end"/>
        </w:r>
      </w:p>
    </w:sdtContent>
  </w:sdt>
  <w:p w:rsidR="00E27C7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0C83">
    <w:pPr>
      <w:pStyle w:val="Header"/>
      <w:framePr w:wrap="around" w:hAnchor="text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:rsidR="00EE0C83">
    <w:pPr>
      <w:pStyle w:val="Header"/>
      <w:rPr>
        <w:rStyle w:val="PageNumb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83"/>
    <w:rsid w:val="00042DB4"/>
    <w:rsid w:val="00081131"/>
    <w:rsid w:val="000A2D8D"/>
    <w:rsid w:val="000B7FF8"/>
    <w:rsid w:val="000D10A9"/>
    <w:rsid w:val="000E0867"/>
    <w:rsid w:val="000F1AD0"/>
    <w:rsid w:val="00112819"/>
    <w:rsid w:val="0015404E"/>
    <w:rsid w:val="001A4FCA"/>
    <w:rsid w:val="001D6036"/>
    <w:rsid w:val="00266BE3"/>
    <w:rsid w:val="002844A1"/>
    <w:rsid w:val="00292717"/>
    <w:rsid w:val="002A058B"/>
    <w:rsid w:val="002B10E7"/>
    <w:rsid w:val="002B133E"/>
    <w:rsid w:val="003129E5"/>
    <w:rsid w:val="00313D0B"/>
    <w:rsid w:val="00374245"/>
    <w:rsid w:val="004825BB"/>
    <w:rsid w:val="004A4BE5"/>
    <w:rsid w:val="005338FF"/>
    <w:rsid w:val="00566235"/>
    <w:rsid w:val="00581F7B"/>
    <w:rsid w:val="005C0F84"/>
    <w:rsid w:val="005C2EB6"/>
    <w:rsid w:val="005D3A74"/>
    <w:rsid w:val="005D6968"/>
    <w:rsid w:val="00611032"/>
    <w:rsid w:val="00662342"/>
    <w:rsid w:val="006B1CCA"/>
    <w:rsid w:val="006D24E8"/>
    <w:rsid w:val="006D3283"/>
    <w:rsid w:val="006F76A2"/>
    <w:rsid w:val="0075104C"/>
    <w:rsid w:val="0076779A"/>
    <w:rsid w:val="007771A9"/>
    <w:rsid w:val="007C4C15"/>
    <w:rsid w:val="007F36D0"/>
    <w:rsid w:val="008166F2"/>
    <w:rsid w:val="008224A0"/>
    <w:rsid w:val="008464EE"/>
    <w:rsid w:val="00871939"/>
    <w:rsid w:val="0089254C"/>
    <w:rsid w:val="008D4635"/>
    <w:rsid w:val="008E0E90"/>
    <w:rsid w:val="008E17B7"/>
    <w:rsid w:val="008E6B94"/>
    <w:rsid w:val="00900A67"/>
    <w:rsid w:val="0092113A"/>
    <w:rsid w:val="0094036F"/>
    <w:rsid w:val="009F30FA"/>
    <w:rsid w:val="00A2534B"/>
    <w:rsid w:val="00A7560A"/>
    <w:rsid w:val="00A75C1C"/>
    <w:rsid w:val="00A8728D"/>
    <w:rsid w:val="00AA12CC"/>
    <w:rsid w:val="00AD0401"/>
    <w:rsid w:val="00AF612E"/>
    <w:rsid w:val="00AF7F78"/>
    <w:rsid w:val="00B431D0"/>
    <w:rsid w:val="00B447ED"/>
    <w:rsid w:val="00B520A8"/>
    <w:rsid w:val="00B54B8E"/>
    <w:rsid w:val="00BB5BEF"/>
    <w:rsid w:val="00BC33A2"/>
    <w:rsid w:val="00BC49EC"/>
    <w:rsid w:val="00C12D2C"/>
    <w:rsid w:val="00C605BC"/>
    <w:rsid w:val="00C60C02"/>
    <w:rsid w:val="00CF56C1"/>
    <w:rsid w:val="00D81C6B"/>
    <w:rsid w:val="00DE3EA7"/>
    <w:rsid w:val="00DF0F19"/>
    <w:rsid w:val="00E27C70"/>
    <w:rsid w:val="00E63769"/>
    <w:rsid w:val="00E65EC7"/>
    <w:rsid w:val="00E827AB"/>
    <w:rsid w:val="00EA0F9F"/>
    <w:rsid w:val="00EA1962"/>
    <w:rsid w:val="00EA2915"/>
    <w:rsid w:val="00EB545A"/>
    <w:rsid w:val="00EC1483"/>
    <w:rsid w:val="00EE0C83"/>
    <w:rsid w:val="00EE213E"/>
    <w:rsid w:val="00F424AE"/>
    <w:rsid w:val="00F55A71"/>
    <w:rsid w:val="00F85B0F"/>
    <w:rsid w:val="00F95ADB"/>
    <w:rsid w:val="00FC7FEC"/>
    <w:rsid w:val="00FE08D1"/>
    <w:rsid w:val="00FF27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713EB9-9D50-455A-976E-A0584ED0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10"/>
    <w:qFormat/>
    <w:pPr>
      <w:widowControl/>
      <w:spacing w:before="108" w:after="108"/>
      <w:jc w:val="center"/>
      <w:outlineLvl w:val="0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paragraph" w:styleId="BodyTextIndent3">
    <w:name w:val="Body Text Indent 3"/>
    <w:basedOn w:val="Normal"/>
    <w:link w:val="3"/>
    <w:pPr>
      <w:widowControl/>
      <w:ind w:firstLine="720"/>
      <w:jc w:val="both"/>
    </w:pPr>
    <w:rPr>
      <w:sz w:val="24"/>
    </w:rPr>
  </w:style>
  <w:style w:type="paragraph" w:styleId="BodyText3">
    <w:name w:val="Body Text 3"/>
    <w:basedOn w:val="Normal"/>
    <w:link w:val="30"/>
    <w:pPr>
      <w:spacing w:after="120"/>
    </w:pPr>
    <w:rPr>
      <w:sz w:val="16"/>
    </w:rPr>
  </w:style>
  <w:style w:type="paragraph" w:styleId="BodyText">
    <w:name w:val="Body Text"/>
    <w:basedOn w:val="Normal"/>
    <w:link w:val="a2"/>
    <w:pPr>
      <w:spacing w:after="120"/>
    </w:pPr>
  </w:style>
  <w:style w:type="paragraph" w:styleId="BalloonText">
    <w:name w:val="Balloon Text"/>
    <w:basedOn w:val="Normal"/>
    <w:link w:val="a0"/>
    <w:rPr>
      <w:rFonts w:ascii="Tahoma" w:hAnsi="Tahoma"/>
      <w:sz w:val="16"/>
    </w:rPr>
  </w:style>
  <w:style w:type="paragraph" w:styleId="Footer">
    <w:name w:val="footer"/>
    <w:basedOn w:val="Normal"/>
    <w:link w:val="a3"/>
    <w:uiPriority w:val="99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paragraph" w:customStyle="1" w:styleId="1">
    <w:name w:val="Основной текст1"/>
    <w:basedOn w:val="Normal"/>
    <w:link w:val="a1"/>
    <w:pPr>
      <w:shd w:val="clear" w:color="auto" w:fill="FFFFFF"/>
      <w:spacing w:after="120" w:line="0" w:lineRule="atLeast"/>
      <w:jc w:val="both"/>
    </w:pPr>
    <w:rPr>
      <w:sz w:val="34"/>
    </w:rPr>
  </w:style>
  <w:style w:type="paragraph" w:customStyle="1" w:styleId="2">
    <w:name w:val="Основной текст (2)"/>
    <w:basedOn w:val="Normal"/>
    <w:link w:val="21"/>
    <w:pPr>
      <w:shd w:val="clear" w:color="auto" w:fill="FFFFFF"/>
      <w:spacing w:line="0" w:lineRule="atLeast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Гипертекстовая ссылка"/>
    <w:rPr>
      <w:color w:val="008000"/>
    </w:rPr>
  </w:style>
  <w:style w:type="character" w:customStyle="1" w:styleId="3">
    <w:name w:val="Основной текст с отступом 3 Знак"/>
    <w:link w:val="BodyTextIndent3"/>
    <w:rPr>
      <w:sz w:val="24"/>
    </w:rPr>
  </w:style>
  <w:style w:type="character" w:customStyle="1" w:styleId="20">
    <w:name w:val="Основной текст 2 Знак"/>
    <w:link w:val="BodyText2"/>
    <w:rPr>
      <w:sz w:val="28"/>
    </w:rPr>
  </w:style>
  <w:style w:type="character" w:customStyle="1" w:styleId="30">
    <w:name w:val="Основной текст 3 Знак"/>
    <w:link w:val="BodyText3"/>
    <w:rPr>
      <w:sz w:val="16"/>
    </w:rPr>
  </w:style>
  <w:style w:type="character" w:customStyle="1" w:styleId="10">
    <w:name w:val="Заголовок 1 Знак"/>
    <w:link w:val="Heading1"/>
    <w:rPr>
      <w:rFonts w:ascii="Arial" w:hAnsi="Arial"/>
      <w:b/>
      <w:color w:val="000080"/>
      <w:sz w:val="24"/>
    </w:rPr>
  </w:style>
  <w:style w:type="character" w:customStyle="1" w:styleId="a0">
    <w:name w:val="Текст выноски Знак"/>
    <w:link w:val="BalloonText"/>
    <w:rPr>
      <w:rFonts w:ascii="Tahoma" w:hAnsi="Tahoma"/>
      <w:sz w:val="16"/>
    </w:rPr>
  </w:style>
  <w:style w:type="character" w:customStyle="1" w:styleId="a1">
    <w:name w:val="Основной текст_"/>
    <w:link w:val="1"/>
    <w:rPr>
      <w:sz w:val="34"/>
    </w:rPr>
  </w:style>
  <w:style w:type="character" w:customStyle="1" w:styleId="21">
    <w:name w:val="Основной текст (2)_"/>
    <w:link w:val="2"/>
  </w:style>
  <w:style w:type="character" w:styleId="PageNumber">
    <w:name w:val="page number"/>
    <w:basedOn w:val="DefaultParagraphFont"/>
  </w:style>
  <w:style w:type="character" w:customStyle="1" w:styleId="a2">
    <w:name w:val="Основной текст Знак"/>
    <w:basedOn w:val="DefaultParagraphFont"/>
    <w:link w:val="BodyText"/>
  </w:style>
  <w:style w:type="character" w:customStyle="1" w:styleId="a3">
    <w:name w:val="Нижний колонтитул Знак"/>
    <w:basedOn w:val="DefaultParagraphFont"/>
    <w:link w:val="Footer"/>
    <w:uiPriority w:val="99"/>
  </w:style>
  <w:style w:type="character" w:customStyle="1" w:styleId="a4">
    <w:name w:val="Основной текст с отступом Знак"/>
    <w:basedOn w:val="DefaultParagraphFont"/>
    <w:link w:val="BodyTextInde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25291-EE6B-468E-B8B3-7BE988490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